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29"/>
      </w:tblGrid>
      <w:tr w:rsidR="006852FA" w:rsidRPr="006852FA" w:rsidTr="00543D9C">
        <w:tc>
          <w:tcPr>
            <w:tcW w:w="3085" w:type="dxa"/>
          </w:tcPr>
          <w:p w:rsidR="006852FA" w:rsidRDefault="006852FA" w:rsidP="00543D9C">
            <w:pPr>
              <w:jc w:val="center"/>
              <w:rPr>
                <w:rFonts w:ascii="Calibri" w:hAnsi="Calibri"/>
                <w:lang w:val="uk-UA"/>
              </w:rPr>
            </w:pPr>
            <w:r>
              <w:rPr>
                <w:rFonts w:ascii="Calibri" w:hAnsi="Calibri"/>
                <w:noProof/>
              </w:rPr>
              <w:drawing>
                <wp:inline distT="0" distB="0" distL="0" distR="0" wp14:anchorId="58585991" wp14:editId="5070F1AE">
                  <wp:extent cx="1619250" cy="1590675"/>
                  <wp:effectExtent l="0" t="0" r="0" b="9525"/>
                  <wp:docPr id="31" name="Рисунок 3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tc>
        <w:tc>
          <w:tcPr>
            <w:tcW w:w="7229" w:type="dxa"/>
            <w:vAlign w:val="center"/>
          </w:tcPr>
          <w:p w:rsidR="006852FA" w:rsidRPr="006852FA" w:rsidRDefault="006852FA" w:rsidP="00543D9C">
            <w:pPr>
              <w:ind w:left="360" w:hanging="360"/>
              <w:jc w:val="center"/>
              <w:rPr>
                <w:rFonts w:asciiTheme="minorHAnsi" w:hAnsiTheme="minorHAnsi"/>
                <w:sz w:val="44"/>
                <w:szCs w:val="44"/>
                <w:lang w:val="en-US"/>
              </w:rPr>
            </w:pPr>
            <w:r w:rsidRPr="006852FA">
              <w:rPr>
                <w:rFonts w:asciiTheme="minorHAnsi" w:eastAsia="MS Mincho" w:hAnsiTheme="minorHAnsi"/>
                <w:sz w:val="44"/>
                <w:szCs w:val="44"/>
                <w:lang w:val="uk-UA"/>
              </w:rPr>
              <w:t>Створення сортів пшениці озимої та альтернативного типу (</w:t>
            </w:r>
            <w:proofErr w:type="spellStart"/>
            <w:r w:rsidRPr="006852FA">
              <w:rPr>
                <w:rFonts w:asciiTheme="minorHAnsi" w:eastAsia="MS Mincho" w:hAnsiTheme="minorHAnsi"/>
                <w:sz w:val="44"/>
                <w:szCs w:val="44"/>
                <w:lang w:val="uk-UA"/>
              </w:rPr>
              <w:t>дворучки</w:t>
            </w:r>
            <w:proofErr w:type="spellEnd"/>
            <w:r w:rsidRPr="006852FA">
              <w:rPr>
                <w:rFonts w:asciiTheme="minorHAnsi" w:eastAsia="MS Mincho" w:hAnsiTheme="minorHAnsi"/>
                <w:sz w:val="44"/>
                <w:szCs w:val="44"/>
                <w:lang w:val="uk-UA"/>
              </w:rPr>
              <w:t>) із врожайністю 6,0-7,0 т/га за пізніх строків сівби</w:t>
            </w:r>
          </w:p>
        </w:tc>
      </w:tr>
    </w:tbl>
    <w:p w:rsidR="006852FA" w:rsidRDefault="006852FA" w:rsidP="00521284">
      <w:pPr>
        <w:jc w:val="both"/>
        <w:rPr>
          <w:rFonts w:eastAsia="MS Mincho"/>
          <w:b/>
          <w:lang w:val="uk-UA"/>
        </w:rPr>
      </w:pPr>
    </w:p>
    <w:p w:rsidR="00521284" w:rsidRPr="006852FA" w:rsidRDefault="00521284" w:rsidP="00521284">
      <w:pPr>
        <w:ind w:firstLine="567"/>
        <w:jc w:val="both"/>
        <w:rPr>
          <w:rFonts w:asciiTheme="minorHAnsi" w:eastAsia="MS Mincho" w:hAnsiTheme="minorHAnsi"/>
          <w:lang w:val="uk-UA"/>
        </w:rPr>
      </w:pPr>
      <w:r w:rsidRPr="006852FA">
        <w:rPr>
          <w:rFonts w:asciiTheme="minorHAnsi" w:eastAsia="MS Mincho" w:hAnsiTheme="minorHAnsi"/>
          <w:b/>
          <w:lang w:val="uk-UA"/>
        </w:rPr>
        <w:t>Призначення та сфера застосування.</w:t>
      </w:r>
      <w:r w:rsidRPr="006852FA">
        <w:rPr>
          <w:rFonts w:asciiTheme="minorHAnsi" w:eastAsia="MS Mincho" w:hAnsiTheme="minorHAnsi"/>
          <w:lang w:val="uk-UA"/>
        </w:rPr>
        <w:t xml:space="preserve"> Сільськогосподарське виробництво.</w:t>
      </w:r>
    </w:p>
    <w:p w:rsidR="00521284" w:rsidRPr="006852FA" w:rsidRDefault="00521284" w:rsidP="00521284">
      <w:pPr>
        <w:pStyle w:val="a7"/>
        <w:tabs>
          <w:tab w:val="left" w:pos="720"/>
        </w:tabs>
        <w:ind w:firstLine="567"/>
        <w:jc w:val="both"/>
        <w:rPr>
          <w:rFonts w:asciiTheme="minorHAnsi" w:eastAsia="MS Mincho" w:hAnsiTheme="minorHAnsi"/>
          <w:sz w:val="24"/>
          <w:szCs w:val="24"/>
          <w:lang w:val="uk-UA"/>
        </w:rPr>
      </w:pPr>
      <w:r w:rsidRPr="006852FA">
        <w:rPr>
          <w:rFonts w:asciiTheme="minorHAnsi" w:eastAsia="MS Mincho" w:hAnsiTheme="minorHAnsi"/>
          <w:b/>
          <w:sz w:val="24"/>
          <w:lang w:val="uk-UA"/>
        </w:rPr>
        <w:t>Основні характеристики, суть розробки.</w:t>
      </w:r>
      <w:r w:rsidRPr="006852FA">
        <w:rPr>
          <w:rFonts w:asciiTheme="minorHAnsi" w:eastAsia="MS Mincho" w:hAnsiTheme="minorHAnsi"/>
          <w:sz w:val="24"/>
          <w:lang w:val="uk-UA"/>
        </w:rPr>
        <w:t xml:space="preserve"> </w:t>
      </w:r>
      <w:r w:rsidRPr="006852FA">
        <w:rPr>
          <w:rFonts w:asciiTheme="minorHAnsi" w:eastAsia="MS Mincho" w:hAnsiTheme="minorHAnsi"/>
          <w:sz w:val="24"/>
          <w:szCs w:val="24"/>
          <w:lang w:val="uk-UA"/>
        </w:rPr>
        <w:t>В основу розробки покладено ідею створення нових перспективних сортів пшениці озимої та альтернативного типу (</w:t>
      </w:r>
      <w:proofErr w:type="spellStart"/>
      <w:r w:rsidRPr="006852FA">
        <w:rPr>
          <w:rFonts w:asciiTheme="minorHAnsi" w:eastAsia="MS Mincho" w:hAnsiTheme="minorHAnsi"/>
          <w:sz w:val="24"/>
          <w:szCs w:val="24"/>
          <w:lang w:val="uk-UA"/>
        </w:rPr>
        <w:t>дворучки</w:t>
      </w:r>
      <w:proofErr w:type="spellEnd"/>
      <w:r w:rsidRPr="006852FA">
        <w:rPr>
          <w:rFonts w:asciiTheme="minorHAnsi" w:eastAsia="MS Mincho" w:hAnsiTheme="minorHAnsi"/>
          <w:sz w:val="24"/>
          <w:szCs w:val="24"/>
          <w:lang w:val="uk-UA"/>
        </w:rPr>
        <w:t>) адаптованих до вирощування в умовах півдня України. Нова гіпотеза виконання розробки полягає в необхідності вирішення питань забезпечення населення країни продовольчим зерном пшениці за рахунок впровадження у виробництво високоврожайних сортів.</w:t>
      </w:r>
      <w:r w:rsidRPr="006852FA">
        <w:rPr>
          <w:rFonts w:asciiTheme="minorHAnsi" w:hAnsiTheme="minorHAnsi"/>
          <w:sz w:val="24"/>
          <w:szCs w:val="24"/>
          <w:lang w:val="uk-UA"/>
        </w:rPr>
        <w:t xml:space="preserve"> Виконання наукової розробки дозволить реалізувати потенційні можливості культури на високому рівні агрофону з чітким дотриманням агротехнічних заходів і режиму зрошення. Але в сільськогосподарському виробництві не завжди є можливість дотримання цих умов і сорти з вузькою екологічною локалізацією виявляють низьку адаптованість до несприятливих умов зовнішнього середовища.</w:t>
      </w:r>
    </w:p>
    <w:p w:rsidR="00521284" w:rsidRPr="006852FA" w:rsidRDefault="00521284" w:rsidP="00521284">
      <w:pPr>
        <w:ind w:firstLine="567"/>
        <w:jc w:val="both"/>
        <w:rPr>
          <w:rFonts w:asciiTheme="minorHAnsi" w:hAnsiTheme="minorHAnsi"/>
          <w:lang w:val="uk-UA"/>
        </w:rPr>
      </w:pPr>
      <w:r w:rsidRPr="006852FA">
        <w:rPr>
          <w:rFonts w:asciiTheme="minorHAnsi" w:hAnsiTheme="minorHAnsi"/>
          <w:b/>
          <w:lang w:val="uk-UA"/>
        </w:rPr>
        <w:t>Порівняння зі світовими аналогами, основні переваги розробки.</w:t>
      </w:r>
      <w:r w:rsidRPr="006852FA">
        <w:rPr>
          <w:rFonts w:asciiTheme="minorHAnsi" w:hAnsiTheme="minorHAnsi"/>
          <w:lang w:val="uk-UA"/>
        </w:rPr>
        <w:t xml:space="preserve"> У зв’язку з кліматичними умовами, що створюються в південному регіоні і мінливою економічною ситуацією в країні, виникає необхідність підбирати сорти пшениці альтернативного типу розвитку, спроможних давати врожай як при осінньому, так і при весняному посіві, їх також можна використовувати для «ремонту» посівів озимої пшениці після незадовільних умов перезимівлі. Пшениці </w:t>
      </w:r>
      <w:proofErr w:type="spellStart"/>
      <w:r w:rsidRPr="006852FA">
        <w:rPr>
          <w:rFonts w:asciiTheme="minorHAnsi" w:hAnsiTheme="minorHAnsi"/>
          <w:lang w:val="uk-UA"/>
        </w:rPr>
        <w:t>дворучки</w:t>
      </w:r>
      <w:proofErr w:type="spellEnd"/>
      <w:r w:rsidRPr="006852FA">
        <w:rPr>
          <w:rFonts w:asciiTheme="minorHAnsi" w:hAnsiTheme="minorHAnsi"/>
          <w:lang w:val="uk-UA"/>
        </w:rPr>
        <w:t xml:space="preserve"> - особливі пшениці, здатні розвиватися озимим або ярим шляхом, в залежності від наданих можливостей.</w:t>
      </w:r>
    </w:p>
    <w:p w:rsidR="00521284" w:rsidRPr="006852FA" w:rsidRDefault="00521284" w:rsidP="00521284">
      <w:pPr>
        <w:ind w:firstLine="567"/>
        <w:jc w:val="both"/>
        <w:rPr>
          <w:rFonts w:asciiTheme="minorHAnsi" w:hAnsiTheme="minorHAnsi"/>
          <w:lang w:val="uk-UA"/>
        </w:rPr>
      </w:pPr>
      <w:r w:rsidRPr="006852FA">
        <w:rPr>
          <w:rFonts w:asciiTheme="minorHAnsi" w:hAnsiTheme="minorHAnsi"/>
          <w:b/>
          <w:lang w:val="uk-UA"/>
        </w:rPr>
        <w:t xml:space="preserve">Стан охорони інтелектуальної власності. </w:t>
      </w:r>
      <w:r w:rsidRPr="006852FA">
        <w:rPr>
          <w:rFonts w:asciiTheme="minorHAnsi" w:hAnsiTheme="minorHAnsi"/>
          <w:lang w:val="uk-UA"/>
        </w:rPr>
        <w:t>Подані заявки на отримання авторського свідоцтва на сорт пшениці.</w:t>
      </w:r>
    </w:p>
    <w:p w:rsidR="00521284" w:rsidRPr="006852FA" w:rsidRDefault="00521284" w:rsidP="00521284">
      <w:pPr>
        <w:ind w:firstLine="567"/>
        <w:jc w:val="both"/>
        <w:rPr>
          <w:rFonts w:asciiTheme="minorHAnsi" w:hAnsiTheme="minorHAnsi"/>
          <w:lang w:val="uk-UA"/>
        </w:rPr>
      </w:pPr>
      <w:r w:rsidRPr="006852FA">
        <w:rPr>
          <w:rFonts w:asciiTheme="minorHAnsi" w:hAnsiTheme="minorHAnsi"/>
          <w:b/>
          <w:lang w:val="uk-UA"/>
        </w:rPr>
        <w:t xml:space="preserve">Затребуваність на ринку. </w:t>
      </w:r>
      <w:r w:rsidRPr="006852FA">
        <w:rPr>
          <w:rFonts w:asciiTheme="minorHAnsi" w:hAnsiTheme="minorHAnsi"/>
          <w:lang w:val="uk-UA"/>
        </w:rPr>
        <w:t>Селекція пшениці озимої та пшениці альтернативного типу в Україні завжди впливала на загальний напрямок землеробства та являлася основною частиною продовольчої безпеки держави. Пропонована розробка дозволить вирішити проблему збільшення виробництва високоякісного зерна.</w:t>
      </w:r>
    </w:p>
    <w:p w:rsidR="00521284" w:rsidRPr="006852FA" w:rsidRDefault="00521284" w:rsidP="00521284">
      <w:pPr>
        <w:ind w:firstLine="567"/>
        <w:jc w:val="both"/>
        <w:rPr>
          <w:rFonts w:asciiTheme="minorHAnsi" w:hAnsiTheme="minorHAnsi"/>
          <w:lang w:val="uk-UA"/>
        </w:rPr>
      </w:pPr>
      <w:r w:rsidRPr="006852FA">
        <w:rPr>
          <w:rFonts w:asciiTheme="minorHAnsi" w:hAnsiTheme="minorHAnsi"/>
          <w:b/>
          <w:lang w:val="uk-UA"/>
        </w:rPr>
        <w:t xml:space="preserve">Стан готовності розробки. </w:t>
      </w:r>
      <w:r w:rsidRPr="006852FA">
        <w:rPr>
          <w:rFonts w:asciiTheme="minorHAnsi" w:hAnsiTheme="minorHAnsi"/>
          <w:lang w:val="uk-UA"/>
        </w:rPr>
        <w:t>Державне сортовипробування.</w:t>
      </w:r>
    </w:p>
    <w:p w:rsidR="006852FA" w:rsidRPr="006852FA" w:rsidRDefault="006852FA" w:rsidP="00521284">
      <w:pPr>
        <w:ind w:firstLine="567"/>
        <w:jc w:val="both"/>
        <w:rPr>
          <w:rFonts w:asciiTheme="minorHAnsi" w:hAnsiTheme="minorHAnsi"/>
          <w:lang w:val="uk-UA"/>
        </w:rPr>
      </w:pPr>
    </w:p>
    <w:p w:rsidR="00521284" w:rsidRPr="006852FA" w:rsidRDefault="00521284" w:rsidP="006852FA">
      <w:pPr>
        <w:jc w:val="center"/>
        <w:rPr>
          <w:rFonts w:asciiTheme="minorHAnsi" w:hAnsiTheme="minorHAnsi"/>
          <w:snapToGrid w:val="0"/>
          <w:color w:val="000000"/>
          <w:w w:val="0"/>
          <w:sz w:val="0"/>
          <w:szCs w:val="0"/>
          <w:u w:color="000000"/>
          <w:bdr w:val="none" w:sz="0" w:space="0" w:color="000000"/>
          <w:shd w:val="clear" w:color="000000" w:fill="000000"/>
          <w:lang w:val="uk-UA" w:eastAsia="x-none" w:bidi="x-none"/>
        </w:rPr>
      </w:pPr>
      <w:r w:rsidRPr="006852FA">
        <w:rPr>
          <w:rFonts w:asciiTheme="minorHAnsi" w:hAnsiTheme="minorHAnsi"/>
          <w:snapToGrid w:val="0"/>
          <w:color w:val="000000"/>
          <w:w w:val="0"/>
          <w:sz w:val="0"/>
          <w:szCs w:val="0"/>
          <w:u w:color="000000"/>
          <w:bdr w:val="none" w:sz="0" w:space="0" w:color="000000"/>
          <w:shd w:val="clear" w:color="000000" w:fill="000000"/>
          <w:lang w:val="x-none" w:eastAsia="x-none" w:bidi="x-none"/>
        </w:rPr>
        <w:t xml:space="preserve"> </w:t>
      </w:r>
      <w:r w:rsidRPr="006852FA">
        <w:rPr>
          <w:rFonts w:asciiTheme="minorHAnsi" w:hAnsiTheme="minorHAnsi"/>
          <w:b/>
          <w:noProof/>
        </w:rPr>
        <w:drawing>
          <wp:inline distT="0" distB="0" distL="0" distR="0" wp14:anchorId="5F40137A" wp14:editId="38380B2F">
            <wp:extent cx="2371725" cy="1638300"/>
            <wp:effectExtent l="0" t="0" r="9525" b="0"/>
            <wp:docPr id="48" name="Рисунок 48" descr="Фото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Фото0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1638300"/>
                    </a:xfrm>
                    <a:prstGeom prst="rect">
                      <a:avLst/>
                    </a:prstGeom>
                    <a:noFill/>
                    <a:ln>
                      <a:noFill/>
                    </a:ln>
                  </pic:spPr>
                </pic:pic>
              </a:graphicData>
            </a:graphic>
          </wp:inline>
        </w:drawing>
      </w:r>
    </w:p>
    <w:p w:rsidR="006852FA" w:rsidRPr="006852FA" w:rsidRDefault="006852FA" w:rsidP="006852FA">
      <w:pPr>
        <w:ind w:firstLine="567"/>
        <w:jc w:val="center"/>
        <w:rPr>
          <w:rFonts w:asciiTheme="minorHAnsi" w:hAnsiTheme="minorHAnsi"/>
          <w:b/>
          <w:lang w:val="uk-UA"/>
        </w:rPr>
      </w:pPr>
    </w:p>
    <w:p w:rsidR="00521284" w:rsidRPr="006852FA" w:rsidRDefault="00521284" w:rsidP="00521284">
      <w:pPr>
        <w:ind w:firstLine="567"/>
        <w:jc w:val="both"/>
        <w:rPr>
          <w:rFonts w:asciiTheme="minorHAnsi" w:hAnsiTheme="minorHAnsi"/>
          <w:b/>
          <w:lang w:val="uk-UA"/>
        </w:rPr>
      </w:pPr>
      <w:r w:rsidRPr="006852FA">
        <w:rPr>
          <w:rFonts w:asciiTheme="minorHAnsi" w:hAnsiTheme="minorHAnsi"/>
          <w:b/>
          <w:lang w:val="uk-UA"/>
        </w:rPr>
        <w:t>Координати для зв’язку.</w:t>
      </w:r>
    </w:p>
    <w:p w:rsidR="00521284" w:rsidRPr="006852FA" w:rsidRDefault="00521284" w:rsidP="00521284">
      <w:pPr>
        <w:ind w:firstLine="567"/>
        <w:jc w:val="both"/>
        <w:rPr>
          <w:rFonts w:asciiTheme="minorHAnsi" w:hAnsiTheme="minorHAnsi"/>
          <w:lang w:val="uk-UA"/>
        </w:rPr>
      </w:pPr>
      <w:r w:rsidRPr="006852FA">
        <w:rPr>
          <w:rFonts w:asciiTheme="minorHAnsi" w:hAnsiTheme="minorHAnsi"/>
          <w:noProof/>
          <w:lang w:val="uk-UA"/>
        </w:rPr>
        <w:t xml:space="preserve">74862 с. Тавричанка Каховський район Херсонська область, Асканійська ДСДС ІЗЗ НААНУ, 05536-9-11-45, </w:t>
      </w:r>
      <w:r w:rsidRPr="006852FA">
        <w:rPr>
          <w:rFonts w:asciiTheme="minorHAnsi" w:hAnsiTheme="minorHAnsi"/>
          <w:lang w:val="en-US"/>
        </w:rPr>
        <w:t>e</w:t>
      </w:r>
      <w:r w:rsidRPr="006852FA">
        <w:rPr>
          <w:rFonts w:asciiTheme="minorHAnsi" w:hAnsiTheme="minorHAnsi"/>
          <w:lang w:val="uk-UA"/>
        </w:rPr>
        <w:t>-</w:t>
      </w:r>
      <w:r w:rsidRPr="006852FA">
        <w:rPr>
          <w:rFonts w:asciiTheme="minorHAnsi" w:hAnsiTheme="minorHAnsi"/>
          <w:lang w:val="en-US"/>
        </w:rPr>
        <w:t>mail</w:t>
      </w:r>
      <w:r w:rsidRPr="006852FA">
        <w:rPr>
          <w:rFonts w:asciiTheme="minorHAnsi" w:hAnsiTheme="minorHAnsi"/>
          <w:lang w:val="uk-UA"/>
        </w:rPr>
        <w:t xml:space="preserve">: </w:t>
      </w:r>
      <w:proofErr w:type="spellStart"/>
      <w:r w:rsidRPr="006852FA">
        <w:rPr>
          <w:rFonts w:asciiTheme="minorHAnsi" w:hAnsiTheme="minorHAnsi"/>
          <w:lang w:val="en-US"/>
        </w:rPr>
        <w:t>askaniyskoe</w:t>
      </w:r>
      <w:proofErr w:type="spellEnd"/>
      <w:r w:rsidRPr="006852FA">
        <w:rPr>
          <w:rFonts w:asciiTheme="minorHAnsi" w:hAnsiTheme="minorHAnsi"/>
          <w:lang w:val="uk-UA"/>
        </w:rPr>
        <w:t>@</w:t>
      </w:r>
      <w:proofErr w:type="spellStart"/>
      <w:r w:rsidRPr="006852FA">
        <w:rPr>
          <w:rFonts w:asciiTheme="minorHAnsi" w:hAnsiTheme="minorHAnsi"/>
          <w:lang w:val="en-US"/>
        </w:rPr>
        <w:t>gmail</w:t>
      </w:r>
      <w:proofErr w:type="spellEnd"/>
      <w:r w:rsidRPr="006852FA">
        <w:rPr>
          <w:rFonts w:asciiTheme="minorHAnsi" w:hAnsiTheme="minorHAnsi"/>
          <w:lang w:val="uk-UA"/>
        </w:rPr>
        <w:t>.</w:t>
      </w:r>
      <w:r w:rsidRPr="006852FA">
        <w:rPr>
          <w:rFonts w:asciiTheme="minorHAnsi" w:hAnsiTheme="minorHAnsi"/>
          <w:lang w:val="en-US"/>
        </w:rPr>
        <w:t>com</w:t>
      </w:r>
    </w:p>
    <w:p w:rsidR="00B41A31" w:rsidRDefault="00B41A31" w:rsidP="00B41A31">
      <w:pPr>
        <w:ind w:firstLine="567"/>
        <w:jc w:val="both"/>
        <w:rPr>
          <w:rFonts w:ascii="Calibri" w:hAnsi="Calibri"/>
        </w:rPr>
      </w:pPr>
      <w:r>
        <w:rPr>
          <w:rFonts w:ascii="Calibri" w:hAnsi="Calibri"/>
          <w:lang w:val="uk-UA"/>
        </w:rPr>
        <w:t>73006, м. Херсон, ДВНЗ «Херсонський державний аграрний університет», (0552)-41-75-92, e-</w:t>
      </w:r>
      <w:proofErr w:type="spellStart"/>
      <w:r>
        <w:rPr>
          <w:rFonts w:ascii="Calibri" w:hAnsi="Calibri"/>
          <w:lang w:val="uk-UA"/>
        </w:rPr>
        <w:t>mail</w:t>
      </w:r>
      <w:proofErr w:type="spellEnd"/>
      <w:r>
        <w:rPr>
          <w:rFonts w:ascii="Calibri" w:hAnsi="Calibri"/>
          <w:lang w:val="uk-UA"/>
        </w:rPr>
        <w:t xml:space="preserve">: </w:t>
      </w:r>
      <w:proofErr w:type="spellStart"/>
      <w:r>
        <w:rPr>
          <w:rFonts w:ascii="Calibri" w:hAnsi="Calibri"/>
          <w:lang w:val="en-US"/>
        </w:rPr>
        <w:t>simonova</w:t>
      </w:r>
      <w:proofErr w:type="spellEnd"/>
      <w:r>
        <w:rPr>
          <w:rFonts w:ascii="Calibri" w:hAnsi="Calibri"/>
        </w:rPr>
        <w:t>_</w:t>
      </w:r>
      <w:r>
        <w:rPr>
          <w:rFonts w:ascii="Calibri" w:hAnsi="Calibri"/>
          <w:lang w:val="en-US"/>
        </w:rPr>
        <w:t>ok</w:t>
      </w:r>
      <w:r>
        <w:rPr>
          <w:rFonts w:ascii="Calibri" w:hAnsi="Calibri"/>
        </w:rPr>
        <w:t>@</w:t>
      </w:r>
      <w:proofErr w:type="spellStart"/>
      <w:r>
        <w:rPr>
          <w:rFonts w:ascii="Calibri" w:hAnsi="Calibri"/>
          <w:lang w:val="en-US"/>
        </w:rPr>
        <w:t>ukr</w:t>
      </w:r>
      <w:proofErr w:type="spellEnd"/>
      <w:r>
        <w:rPr>
          <w:rFonts w:ascii="Calibri" w:hAnsi="Calibri"/>
        </w:rPr>
        <w:t>.</w:t>
      </w:r>
      <w:r>
        <w:rPr>
          <w:rFonts w:ascii="Calibri" w:hAnsi="Calibri"/>
          <w:lang w:val="en-US"/>
        </w:rPr>
        <w:t>net</w:t>
      </w:r>
    </w:p>
    <w:p w:rsidR="00B41A31" w:rsidRDefault="00B41A31" w:rsidP="00B41A31">
      <w:pPr>
        <w:ind w:left="360" w:hanging="360"/>
        <w:jc w:val="both"/>
        <w:rPr>
          <w:rFonts w:ascii="Calibri" w:hAnsi="Calibri"/>
        </w:rPr>
      </w:pPr>
    </w:p>
    <w:p w:rsidR="00521284" w:rsidRDefault="00521284" w:rsidP="00521284">
      <w:pPr>
        <w:jc w:val="both"/>
        <w:rPr>
          <w:b/>
        </w:rPr>
      </w:pPr>
    </w:p>
    <w:p w:rsidR="00521284" w:rsidRDefault="00521284" w:rsidP="00521284">
      <w:pPr>
        <w:jc w:val="both"/>
        <w:rPr>
          <w:b/>
        </w:rPr>
      </w:pPr>
    </w:p>
    <w:p w:rsidR="00521284" w:rsidRDefault="00521284" w:rsidP="00521284">
      <w:pPr>
        <w:jc w:val="both"/>
        <w:rPr>
          <w:b/>
        </w:rPr>
      </w:pPr>
    </w:p>
    <w:p w:rsidR="00521284" w:rsidRDefault="00521284" w:rsidP="00521284">
      <w:pPr>
        <w:jc w:val="both"/>
        <w:rPr>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29"/>
      </w:tblGrid>
      <w:tr w:rsidR="006852FA" w:rsidRPr="00B41A31" w:rsidTr="00543D9C">
        <w:tc>
          <w:tcPr>
            <w:tcW w:w="3085" w:type="dxa"/>
          </w:tcPr>
          <w:p w:rsidR="006852FA" w:rsidRDefault="00711889" w:rsidP="00543D9C">
            <w:pPr>
              <w:jc w:val="center"/>
              <w:rPr>
                <w:rFonts w:ascii="Calibri" w:hAnsi="Calibri"/>
                <w:lang w:val="uk-UA"/>
              </w:rPr>
            </w:pPr>
            <w:r w:rsidRPr="006852FA">
              <w:rPr>
                <w:b/>
              </w:rPr>
              <w:br w:type="page"/>
            </w:r>
            <w:r w:rsidR="006852FA">
              <w:rPr>
                <w:rFonts w:ascii="Calibri" w:hAnsi="Calibri"/>
                <w:noProof/>
              </w:rPr>
              <w:drawing>
                <wp:inline distT="0" distB="0" distL="0" distR="0" wp14:anchorId="5183D1B1" wp14:editId="49105BC0">
                  <wp:extent cx="1619250" cy="1590675"/>
                  <wp:effectExtent l="0" t="0" r="0" b="9525"/>
                  <wp:docPr id="32" name="Рисунок 3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tc>
        <w:tc>
          <w:tcPr>
            <w:tcW w:w="7229" w:type="dxa"/>
            <w:vAlign w:val="center"/>
          </w:tcPr>
          <w:p w:rsidR="006852FA" w:rsidRPr="006852FA" w:rsidRDefault="006852FA" w:rsidP="00543D9C">
            <w:pPr>
              <w:ind w:left="360" w:hanging="360"/>
              <w:jc w:val="center"/>
              <w:rPr>
                <w:rFonts w:asciiTheme="minorHAnsi" w:hAnsiTheme="minorHAnsi"/>
                <w:sz w:val="44"/>
                <w:szCs w:val="44"/>
                <w:lang w:val="en-US"/>
              </w:rPr>
            </w:pPr>
            <w:r w:rsidRPr="006852FA">
              <w:rPr>
                <w:rFonts w:asciiTheme="minorHAnsi" w:hAnsiTheme="minorHAnsi"/>
                <w:sz w:val="44"/>
                <w:szCs w:val="44"/>
                <w:lang w:val="en-US"/>
              </w:rPr>
              <w:t>Creation of winter and alternative types of wheat varieties with a yield of 6,0-7,0 t/ha for late sowing</w:t>
            </w:r>
          </w:p>
        </w:tc>
      </w:tr>
    </w:tbl>
    <w:p w:rsidR="006852FA" w:rsidRDefault="006852FA" w:rsidP="00521284">
      <w:pPr>
        <w:jc w:val="both"/>
        <w:rPr>
          <w:b/>
          <w:lang w:val="uk-UA"/>
        </w:rPr>
      </w:pPr>
    </w:p>
    <w:p w:rsidR="00521284" w:rsidRPr="006852FA" w:rsidRDefault="00521284" w:rsidP="006852FA">
      <w:pPr>
        <w:ind w:firstLine="567"/>
        <w:jc w:val="both"/>
        <w:rPr>
          <w:rFonts w:asciiTheme="minorHAnsi" w:hAnsiTheme="minorHAnsi"/>
          <w:lang w:val="en-US"/>
        </w:rPr>
      </w:pPr>
      <w:proofErr w:type="gramStart"/>
      <w:r w:rsidRPr="006852FA">
        <w:rPr>
          <w:rFonts w:asciiTheme="minorHAnsi" w:hAnsiTheme="minorHAnsi"/>
          <w:b/>
          <w:lang w:val="en-US"/>
        </w:rPr>
        <w:t>Purpose and scope.</w:t>
      </w:r>
      <w:proofErr w:type="gramEnd"/>
      <w:r w:rsidRPr="006852FA">
        <w:rPr>
          <w:rFonts w:asciiTheme="minorHAnsi" w:hAnsiTheme="minorHAnsi"/>
          <w:lang w:val="en-US"/>
        </w:rPr>
        <w:t xml:space="preserve"> </w:t>
      </w:r>
      <w:proofErr w:type="gramStart"/>
      <w:r w:rsidRPr="006852FA">
        <w:rPr>
          <w:rFonts w:asciiTheme="minorHAnsi" w:hAnsiTheme="minorHAnsi"/>
          <w:lang w:val="en-US"/>
        </w:rPr>
        <w:t>Agricultural production.</w:t>
      </w:r>
      <w:proofErr w:type="gramEnd"/>
    </w:p>
    <w:p w:rsidR="00521284" w:rsidRPr="006852FA" w:rsidRDefault="00521284" w:rsidP="006852FA">
      <w:pPr>
        <w:ind w:firstLine="567"/>
        <w:jc w:val="both"/>
        <w:rPr>
          <w:rFonts w:asciiTheme="minorHAnsi" w:hAnsiTheme="minorHAnsi"/>
          <w:lang w:val="en-US"/>
        </w:rPr>
      </w:pPr>
      <w:proofErr w:type="gramStart"/>
      <w:r w:rsidRPr="006852FA">
        <w:rPr>
          <w:rFonts w:asciiTheme="minorHAnsi" w:hAnsiTheme="minorHAnsi"/>
          <w:b/>
          <w:lang w:val="en-US"/>
        </w:rPr>
        <w:t>The main characteristics, the essence of the development.</w:t>
      </w:r>
      <w:proofErr w:type="gramEnd"/>
      <w:r w:rsidRPr="006852FA">
        <w:rPr>
          <w:rFonts w:asciiTheme="minorHAnsi" w:hAnsiTheme="minorHAnsi"/>
          <w:lang w:val="en-US"/>
        </w:rPr>
        <w:t xml:space="preserve">  The basis of the development is the idea of creating new prospective varieties of winter wheat and alternative type (batches) adapted for cultivation in the south of </w:t>
      </w:r>
      <w:smartTag w:uri="urn:schemas-microsoft-com:office:smarttags" w:element="place">
        <w:smartTag w:uri="urn:schemas-microsoft-com:office:smarttags" w:element="country-region">
          <w:r w:rsidRPr="006852FA">
            <w:rPr>
              <w:rFonts w:asciiTheme="minorHAnsi" w:hAnsiTheme="minorHAnsi"/>
              <w:lang w:val="en-US"/>
            </w:rPr>
            <w:t>Ukraine</w:t>
          </w:r>
        </w:smartTag>
      </w:smartTag>
      <w:r w:rsidRPr="006852FA">
        <w:rPr>
          <w:rFonts w:asciiTheme="minorHAnsi" w:hAnsiTheme="minorHAnsi"/>
          <w:lang w:val="en-US"/>
        </w:rPr>
        <w:t xml:space="preserve">.  The new hypothesis of the implementation of the development is the need to address the issues of supplying the country's population with wheat grain by introducing high-yielding varieties into production.  Execution of scientific development will allow </w:t>
      </w:r>
      <w:proofErr w:type="gramStart"/>
      <w:r w:rsidRPr="006852FA">
        <w:rPr>
          <w:rFonts w:asciiTheme="minorHAnsi" w:hAnsiTheme="minorHAnsi"/>
          <w:lang w:val="en-US"/>
        </w:rPr>
        <w:t>to realize</w:t>
      </w:r>
      <w:proofErr w:type="gramEnd"/>
      <w:r w:rsidRPr="006852FA">
        <w:rPr>
          <w:rFonts w:asciiTheme="minorHAnsi" w:hAnsiTheme="minorHAnsi"/>
          <w:lang w:val="en-US"/>
        </w:rPr>
        <w:t xml:space="preserve"> potential of culture at a high level </w:t>
      </w:r>
      <w:proofErr w:type="spellStart"/>
      <w:r w:rsidRPr="006852FA">
        <w:rPr>
          <w:rFonts w:asciiTheme="minorHAnsi" w:hAnsiTheme="minorHAnsi"/>
          <w:lang w:val="en-US"/>
        </w:rPr>
        <w:t>agrofon</w:t>
      </w:r>
      <w:proofErr w:type="spellEnd"/>
      <w:r w:rsidRPr="006852FA">
        <w:rPr>
          <w:rFonts w:asciiTheme="minorHAnsi" w:hAnsiTheme="minorHAnsi"/>
          <w:lang w:val="en-US"/>
        </w:rPr>
        <w:t xml:space="preserve"> with strict observance of </w:t>
      </w:r>
      <w:proofErr w:type="spellStart"/>
      <w:r w:rsidRPr="006852FA">
        <w:rPr>
          <w:rFonts w:asciiTheme="minorHAnsi" w:hAnsiTheme="minorHAnsi"/>
          <w:lang w:val="en-US"/>
        </w:rPr>
        <w:t>agrotechnical</w:t>
      </w:r>
      <w:proofErr w:type="spellEnd"/>
      <w:r w:rsidRPr="006852FA">
        <w:rPr>
          <w:rFonts w:asciiTheme="minorHAnsi" w:hAnsiTheme="minorHAnsi"/>
          <w:lang w:val="en-US"/>
        </w:rPr>
        <w:t xml:space="preserve"> measures and regime of irrigation.  But in agricultural production it is not always possible to adhere to these conditions and varieties with a narrow ecological localization exhibit low adaptability to unfavorable environmental conditions.</w:t>
      </w:r>
    </w:p>
    <w:p w:rsidR="00521284" w:rsidRPr="006852FA" w:rsidRDefault="00521284" w:rsidP="006852FA">
      <w:pPr>
        <w:ind w:firstLine="567"/>
        <w:jc w:val="both"/>
        <w:rPr>
          <w:rFonts w:asciiTheme="minorHAnsi" w:hAnsiTheme="minorHAnsi"/>
          <w:lang w:val="en-US"/>
        </w:rPr>
      </w:pPr>
      <w:proofErr w:type="gramStart"/>
      <w:r w:rsidRPr="006852FA">
        <w:rPr>
          <w:rFonts w:asciiTheme="minorHAnsi" w:hAnsiTheme="minorHAnsi"/>
          <w:b/>
          <w:lang w:val="en-US"/>
        </w:rPr>
        <w:t>Comparison with world analogues, the main advantages of development.</w:t>
      </w:r>
      <w:proofErr w:type="gramEnd"/>
      <w:r w:rsidRPr="006852FA">
        <w:rPr>
          <w:rFonts w:asciiTheme="minorHAnsi" w:hAnsiTheme="minorHAnsi"/>
          <w:lang w:val="en-US"/>
        </w:rPr>
        <w:t xml:space="preserve">  Due to the climatic conditions created in the southern region and the changing economic situation in the country, there is a need to pick varieties of wheat of an alternative type of development, capable of yielding both in the autumn and spring crops, and they can also be used for "repair"  winter wheat crops after unsatisfactory winter conditions.  Wheat - special wheat, able to grow in winter or spring way, depending on the opportunities provided.</w:t>
      </w:r>
    </w:p>
    <w:p w:rsidR="00521284" w:rsidRPr="006852FA" w:rsidRDefault="00521284" w:rsidP="006852FA">
      <w:pPr>
        <w:ind w:firstLine="567"/>
        <w:jc w:val="both"/>
        <w:rPr>
          <w:rFonts w:asciiTheme="minorHAnsi" w:hAnsiTheme="minorHAnsi"/>
          <w:lang w:val="en-US"/>
        </w:rPr>
      </w:pPr>
      <w:proofErr w:type="gramStart"/>
      <w:r w:rsidRPr="006852FA">
        <w:rPr>
          <w:rFonts w:asciiTheme="minorHAnsi" w:hAnsiTheme="minorHAnsi"/>
          <w:b/>
          <w:lang w:val="en-US"/>
        </w:rPr>
        <w:t>Intellectual property protection status.</w:t>
      </w:r>
      <w:proofErr w:type="gramEnd"/>
      <w:r w:rsidRPr="006852FA">
        <w:rPr>
          <w:rFonts w:asciiTheme="minorHAnsi" w:hAnsiTheme="minorHAnsi"/>
          <w:lang w:val="en-US"/>
        </w:rPr>
        <w:t xml:space="preserve">  </w:t>
      </w:r>
      <w:proofErr w:type="gramStart"/>
      <w:r w:rsidRPr="006852FA">
        <w:rPr>
          <w:rFonts w:asciiTheme="minorHAnsi" w:hAnsiTheme="minorHAnsi"/>
          <w:lang w:val="en-US"/>
        </w:rPr>
        <w:t>The submitted applications for the author's certificate for a variety of wheat.</w:t>
      </w:r>
      <w:proofErr w:type="gramEnd"/>
    </w:p>
    <w:p w:rsidR="00521284" w:rsidRPr="006852FA" w:rsidRDefault="00521284" w:rsidP="006852FA">
      <w:pPr>
        <w:ind w:firstLine="567"/>
        <w:jc w:val="both"/>
        <w:rPr>
          <w:rFonts w:asciiTheme="minorHAnsi" w:hAnsiTheme="minorHAnsi"/>
          <w:lang w:val="en-US"/>
        </w:rPr>
      </w:pPr>
      <w:proofErr w:type="gramStart"/>
      <w:r w:rsidRPr="006852FA">
        <w:rPr>
          <w:rFonts w:asciiTheme="minorHAnsi" w:hAnsiTheme="minorHAnsi"/>
          <w:b/>
          <w:lang w:val="en-US"/>
        </w:rPr>
        <w:t>Market demand.</w:t>
      </w:r>
      <w:proofErr w:type="gramEnd"/>
      <w:r w:rsidRPr="006852FA">
        <w:rPr>
          <w:rFonts w:asciiTheme="minorHAnsi" w:hAnsiTheme="minorHAnsi"/>
          <w:lang w:val="en-US"/>
        </w:rPr>
        <w:t xml:space="preserve">  The selection of winter wheat and wheat of alternative type in </w:t>
      </w:r>
      <w:smartTag w:uri="urn:schemas-microsoft-com:office:smarttags" w:element="place">
        <w:smartTag w:uri="urn:schemas-microsoft-com:office:smarttags" w:element="country-region">
          <w:r w:rsidRPr="006852FA">
            <w:rPr>
              <w:rFonts w:asciiTheme="minorHAnsi" w:hAnsiTheme="minorHAnsi"/>
              <w:lang w:val="en-US"/>
            </w:rPr>
            <w:t>Ukraine</w:t>
          </w:r>
        </w:smartTag>
      </w:smartTag>
      <w:r w:rsidRPr="006852FA">
        <w:rPr>
          <w:rFonts w:asciiTheme="minorHAnsi" w:hAnsiTheme="minorHAnsi"/>
          <w:lang w:val="en-US"/>
        </w:rPr>
        <w:t xml:space="preserve"> has always influenced the general direction of agriculture and was a major part of the country's food security.  The proposed development will solve the problem of increasing the production of high quality grain.</w:t>
      </w:r>
    </w:p>
    <w:p w:rsidR="00521284" w:rsidRPr="006852FA" w:rsidRDefault="00521284" w:rsidP="006852FA">
      <w:pPr>
        <w:ind w:firstLine="567"/>
        <w:jc w:val="both"/>
        <w:rPr>
          <w:rFonts w:asciiTheme="minorHAnsi" w:hAnsiTheme="minorHAnsi"/>
          <w:lang w:val="en-US"/>
        </w:rPr>
      </w:pPr>
      <w:proofErr w:type="gramStart"/>
      <w:r w:rsidRPr="006852FA">
        <w:rPr>
          <w:rFonts w:asciiTheme="minorHAnsi" w:hAnsiTheme="minorHAnsi"/>
          <w:b/>
          <w:lang w:val="en-US"/>
        </w:rPr>
        <w:t>Status of development readiness.</w:t>
      </w:r>
      <w:proofErr w:type="gramEnd"/>
      <w:r w:rsidRPr="006852FA">
        <w:rPr>
          <w:rFonts w:asciiTheme="minorHAnsi" w:hAnsiTheme="minorHAnsi"/>
          <w:lang w:val="en-US"/>
        </w:rPr>
        <w:t xml:space="preserve">  </w:t>
      </w:r>
      <w:proofErr w:type="gramStart"/>
      <w:r w:rsidRPr="006852FA">
        <w:rPr>
          <w:rFonts w:asciiTheme="minorHAnsi" w:hAnsiTheme="minorHAnsi"/>
          <w:lang w:val="en-US"/>
        </w:rPr>
        <w:t>State varietal testing.</w:t>
      </w:r>
      <w:proofErr w:type="gramEnd"/>
    </w:p>
    <w:p w:rsidR="00521284" w:rsidRPr="006852FA" w:rsidRDefault="00521284" w:rsidP="006852FA">
      <w:pPr>
        <w:ind w:firstLine="567"/>
        <w:jc w:val="both"/>
        <w:rPr>
          <w:rFonts w:asciiTheme="minorHAnsi" w:hAnsiTheme="minorHAnsi"/>
          <w:lang w:val="en-US"/>
        </w:rPr>
      </w:pPr>
    </w:p>
    <w:p w:rsidR="00521284" w:rsidRPr="006852FA" w:rsidRDefault="00521284" w:rsidP="006852FA">
      <w:pPr>
        <w:ind w:firstLine="567"/>
        <w:jc w:val="center"/>
        <w:rPr>
          <w:rFonts w:asciiTheme="minorHAnsi" w:hAnsiTheme="minorHAnsi"/>
          <w:b/>
          <w:lang w:val="uk-UA"/>
        </w:rPr>
      </w:pPr>
      <w:r w:rsidRPr="006852FA">
        <w:rPr>
          <w:rFonts w:asciiTheme="minorHAnsi" w:hAnsiTheme="minorHAnsi"/>
          <w:b/>
          <w:noProof/>
        </w:rPr>
        <w:drawing>
          <wp:inline distT="0" distB="0" distL="0" distR="0" wp14:anchorId="571928EA" wp14:editId="7B437C0F">
            <wp:extent cx="2371725" cy="1638300"/>
            <wp:effectExtent l="0" t="0" r="9525" b="0"/>
            <wp:docPr id="46" name="Рисунок 46" descr="Фото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Фото0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1638300"/>
                    </a:xfrm>
                    <a:prstGeom prst="rect">
                      <a:avLst/>
                    </a:prstGeom>
                    <a:noFill/>
                    <a:ln>
                      <a:noFill/>
                    </a:ln>
                  </pic:spPr>
                </pic:pic>
              </a:graphicData>
            </a:graphic>
          </wp:inline>
        </w:drawing>
      </w:r>
    </w:p>
    <w:p w:rsidR="006852FA" w:rsidRPr="006852FA" w:rsidRDefault="006852FA" w:rsidP="006852FA">
      <w:pPr>
        <w:ind w:firstLine="567"/>
        <w:jc w:val="center"/>
        <w:rPr>
          <w:rFonts w:asciiTheme="minorHAnsi" w:hAnsiTheme="minorHAnsi"/>
          <w:b/>
          <w:lang w:val="uk-UA"/>
        </w:rPr>
      </w:pPr>
    </w:p>
    <w:p w:rsidR="00521284" w:rsidRPr="006852FA" w:rsidRDefault="00521284" w:rsidP="006852FA">
      <w:pPr>
        <w:ind w:firstLine="567"/>
        <w:jc w:val="both"/>
        <w:rPr>
          <w:rFonts w:asciiTheme="minorHAnsi" w:hAnsiTheme="minorHAnsi"/>
          <w:b/>
          <w:lang w:val="en-US"/>
        </w:rPr>
      </w:pPr>
      <w:proofErr w:type="gramStart"/>
      <w:r w:rsidRPr="006852FA">
        <w:rPr>
          <w:rFonts w:asciiTheme="minorHAnsi" w:hAnsiTheme="minorHAnsi"/>
          <w:b/>
          <w:lang w:val="en-US"/>
        </w:rPr>
        <w:t>Coordinates for communication.</w:t>
      </w:r>
      <w:proofErr w:type="gramEnd"/>
    </w:p>
    <w:p w:rsidR="00521284" w:rsidRPr="006852FA" w:rsidRDefault="00521284" w:rsidP="006852FA">
      <w:pPr>
        <w:ind w:firstLine="567"/>
        <w:jc w:val="both"/>
        <w:rPr>
          <w:rFonts w:asciiTheme="minorHAnsi" w:hAnsiTheme="minorHAnsi"/>
          <w:lang w:val="en-US"/>
        </w:rPr>
      </w:pPr>
      <w:r w:rsidRPr="006852FA">
        <w:rPr>
          <w:rFonts w:asciiTheme="minorHAnsi" w:hAnsiTheme="minorHAnsi"/>
          <w:lang w:val="en-US"/>
        </w:rPr>
        <w:t xml:space="preserve">74862 s. </w:t>
      </w:r>
      <w:proofErr w:type="spellStart"/>
      <w:r w:rsidRPr="006852FA">
        <w:rPr>
          <w:rFonts w:asciiTheme="minorHAnsi" w:hAnsiTheme="minorHAnsi"/>
          <w:lang w:val="en-US"/>
        </w:rPr>
        <w:t>Tavrichanka</w:t>
      </w:r>
      <w:proofErr w:type="spellEnd"/>
      <w:r w:rsidRPr="006852FA">
        <w:rPr>
          <w:rFonts w:asciiTheme="minorHAnsi" w:hAnsiTheme="minorHAnsi"/>
          <w:lang w:val="en-US"/>
        </w:rPr>
        <w:t xml:space="preserve"> </w:t>
      </w:r>
      <w:proofErr w:type="spellStart"/>
      <w:r w:rsidRPr="006852FA">
        <w:rPr>
          <w:rFonts w:asciiTheme="minorHAnsi" w:hAnsiTheme="minorHAnsi"/>
          <w:lang w:val="en-US"/>
        </w:rPr>
        <w:t>Kakhovskiy</w:t>
      </w:r>
      <w:proofErr w:type="spellEnd"/>
      <w:r w:rsidRPr="006852FA">
        <w:rPr>
          <w:rFonts w:asciiTheme="minorHAnsi" w:hAnsiTheme="minorHAnsi"/>
          <w:lang w:val="en-US"/>
        </w:rPr>
        <w:t xml:space="preserve"> district, </w:t>
      </w:r>
      <w:smartTag w:uri="urn:schemas-microsoft-com:office:smarttags" w:element="place">
        <w:smartTag w:uri="urn:schemas-microsoft-com:office:smarttags" w:element="City">
          <w:r w:rsidRPr="006852FA">
            <w:rPr>
              <w:rFonts w:asciiTheme="minorHAnsi" w:hAnsiTheme="minorHAnsi"/>
              <w:lang w:val="en-US"/>
            </w:rPr>
            <w:t>Kherson</w:t>
          </w:r>
        </w:smartTag>
      </w:smartTag>
      <w:r w:rsidRPr="006852FA">
        <w:rPr>
          <w:rFonts w:asciiTheme="minorHAnsi" w:hAnsiTheme="minorHAnsi"/>
          <w:lang w:val="en-US"/>
        </w:rPr>
        <w:t xml:space="preserve"> oblast, </w:t>
      </w:r>
      <w:proofErr w:type="spellStart"/>
      <w:r w:rsidRPr="006852FA">
        <w:rPr>
          <w:rFonts w:asciiTheme="minorHAnsi" w:hAnsiTheme="minorHAnsi"/>
          <w:lang w:val="en-US"/>
        </w:rPr>
        <w:t>Askania</w:t>
      </w:r>
      <w:proofErr w:type="spellEnd"/>
      <w:r w:rsidRPr="006852FA">
        <w:rPr>
          <w:rFonts w:asciiTheme="minorHAnsi" w:hAnsiTheme="minorHAnsi"/>
          <w:lang w:val="en-US"/>
        </w:rPr>
        <w:t xml:space="preserve"> DSDS IZZ UAAN, 05536-9-11-45, e-mail: askaniyskoe@gmail.com </w:t>
      </w:r>
    </w:p>
    <w:p w:rsidR="00521284" w:rsidRPr="00B41A31" w:rsidRDefault="00B41A31" w:rsidP="00B41A31">
      <w:pPr>
        <w:ind w:firstLine="567"/>
        <w:jc w:val="both"/>
      </w:pPr>
      <w:r>
        <w:rPr>
          <w:rFonts w:ascii="Calibri" w:hAnsi="Calibri"/>
          <w:lang w:val="uk-UA"/>
        </w:rPr>
        <w:t>73006, м. Херсон, ДВНЗ «Херсонський державний аграрний університет», (0552)-41-75-92, e-</w:t>
      </w:r>
      <w:proofErr w:type="spellStart"/>
      <w:r>
        <w:rPr>
          <w:rFonts w:ascii="Calibri" w:hAnsi="Calibri"/>
          <w:lang w:val="uk-UA"/>
        </w:rPr>
        <w:t>mail</w:t>
      </w:r>
      <w:proofErr w:type="spellEnd"/>
      <w:r>
        <w:rPr>
          <w:rFonts w:ascii="Calibri" w:hAnsi="Calibri"/>
          <w:lang w:val="uk-UA"/>
        </w:rPr>
        <w:t xml:space="preserve">: </w:t>
      </w:r>
      <w:proofErr w:type="spellStart"/>
      <w:r>
        <w:rPr>
          <w:rFonts w:ascii="Calibri" w:hAnsi="Calibri"/>
          <w:lang w:val="en-US"/>
        </w:rPr>
        <w:t>simonova</w:t>
      </w:r>
      <w:proofErr w:type="spellEnd"/>
      <w:r>
        <w:rPr>
          <w:rFonts w:ascii="Calibri" w:hAnsi="Calibri"/>
        </w:rPr>
        <w:t>_</w:t>
      </w:r>
      <w:r>
        <w:rPr>
          <w:rFonts w:ascii="Calibri" w:hAnsi="Calibri"/>
          <w:lang w:val="en-US"/>
        </w:rPr>
        <w:t>ok</w:t>
      </w:r>
      <w:r>
        <w:rPr>
          <w:rFonts w:ascii="Calibri" w:hAnsi="Calibri"/>
        </w:rPr>
        <w:t>@</w:t>
      </w:r>
      <w:proofErr w:type="spellStart"/>
      <w:r>
        <w:rPr>
          <w:rFonts w:ascii="Calibri" w:hAnsi="Calibri"/>
          <w:lang w:val="en-US"/>
        </w:rPr>
        <w:t>ukr</w:t>
      </w:r>
      <w:proofErr w:type="spellEnd"/>
      <w:r>
        <w:rPr>
          <w:rFonts w:ascii="Calibri" w:hAnsi="Calibri"/>
        </w:rPr>
        <w:t>.</w:t>
      </w:r>
      <w:r>
        <w:rPr>
          <w:rFonts w:ascii="Calibri" w:hAnsi="Calibri"/>
          <w:lang w:val="en-US"/>
        </w:rPr>
        <w:t>net</w:t>
      </w:r>
      <w:bookmarkStart w:id="0" w:name="_GoBack"/>
      <w:bookmarkEnd w:id="0"/>
    </w:p>
    <w:p w:rsidR="00521284" w:rsidRPr="00B41A31" w:rsidRDefault="00521284" w:rsidP="00521284">
      <w:pPr>
        <w:jc w:val="both"/>
      </w:pPr>
    </w:p>
    <w:p w:rsidR="00521284" w:rsidRDefault="00521284" w:rsidP="00521284">
      <w:pPr>
        <w:rPr>
          <w:lang w:val="uk-UA"/>
        </w:rPr>
      </w:pPr>
    </w:p>
    <w:p w:rsidR="00521284" w:rsidRDefault="00521284" w:rsidP="00521284">
      <w:pPr>
        <w:rPr>
          <w:lang w:val="uk-UA"/>
        </w:rPr>
      </w:pPr>
    </w:p>
    <w:p w:rsidR="00521284" w:rsidRDefault="00521284" w:rsidP="00521284">
      <w:pPr>
        <w:rPr>
          <w:lang w:val="uk-UA"/>
        </w:rPr>
      </w:pPr>
    </w:p>
    <w:sectPr w:rsidR="00521284" w:rsidSect="00D2479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B0D"/>
    <w:multiLevelType w:val="singleLevel"/>
    <w:tmpl w:val="002E52B4"/>
    <w:lvl w:ilvl="0">
      <w:start w:val="3"/>
      <w:numFmt w:val="decimal"/>
      <w:lvlText w:val="%1."/>
      <w:legacy w:legacy="1" w:legacySpace="0" w:legacyIndent="249"/>
      <w:lvlJc w:val="left"/>
      <w:rPr>
        <w:rFonts w:ascii="Arial" w:hAnsi="Arial" w:cs="Arial" w:hint="default"/>
      </w:rPr>
    </w:lvl>
  </w:abstractNum>
  <w:abstractNum w:abstractNumId="1">
    <w:nsid w:val="259177AD"/>
    <w:multiLevelType w:val="hybridMultilevel"/>
    <w:tmpl w:val="455085E2"/>
    <w:lvl w:ilvl="0" w:tplc="BDB66C1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207E87"/>
    <w:multiLevelType w:val="singleLevel"/>
    <w:tmpl w:val="002E52B4"/>
    <w:lvl w:ilvl="0">
      <w:start w:val="3"/>
      <w:numFmt w:val="decimal"/>
      <w:lvlText w:val="%1."/>
      <w:legacy w:legacy="1" w:legacySpace="0" w:legacyIndent="249"/>
      <w:lvlJc w:val="left"/>
      <w:rPr>
        <w:rFonts w:ascii="Arial" w:hAnsi="Arial" w:cs="Arial" w:hint="default"/>
      </w:rPr>
    </w:lvl>
  </w:abstractNum>
  <w:abstractNum w:abstractNumId="3">
    <w:nsid w:val="485F27A3"/>
    <w:multiLevelType w:val="singleLevel"/>
    <w:tmpl w:val="002E52B4"/>
    <w:lvl w:ilvl="0">
      <w:start w:val="3"/>
      <w:numFmt w:val="decimal"/>
      <w:lvlText w:val="%1."/>
      <w:legacy w:legacy="1" w:legacySpace="0" w:legacyIndent="249"/>
      <w:lvlJc w:val="left"/>
      <w:rPr>
        <w:rFonts w:ascii="Arial" w:hAnsi="Arial" w:cs="Aria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D8"/>
    <w:rsid w:val="00075ED8"/>
    <w:rsid w:val="00521284"/>
    <w:rsid w:val="006852FA"/>
    <w:rsid w:val="00711889"/>
    <w:rsid w:val="00B41A31"/>
    <w:rsid w:val="00C35B06"/>
    <w:rsid w:val="00F5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2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21284"/>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21284"/>
    <w:rPr>
      <w:rFonts w:ascii="Tahoma" w:hAnsi="Tahoma" w:cs="Tahoma"/>
      <w:sz w:val="16"/>
      <w:szCs w:val="16"/>
    </w:rPr>
  </w:style>
  <w:style w:type="character" w:customStyle="1" w:styleId="a4">
    <w:name w:val="Текст выноски Знак"/>
    <w:basedOn w:val="a0"/>
    <w:link w:val="a3"/>
    <w:uiPriority w:val="99"/>
    <w:semiHidden/>
    <w:rsid w:val="00521284"/>
    <w:rPr>
      <w:rFonts w:ascii="Tahoma" w:eastAsia="Times New Roman" w:hAnsi="Tahoma" w:cs="Tahoma"/>
      <w:sz w:val="16"/>
      <w:szCs w:val="16"/>
      <w:lang w:eastAsia="ru-RU"/>
    </w:rPr>
  </w:style>
  <w:style w:type="paragraph" w:styleId="a5">
    <w:name w:val="Body Text Indent"/>
    <w:basedOn w:val="a"/>
    <w:link w:val="a6"/>
    <w:rsid w:val="00521284"/>
    <w:pPr>
      <w:spacing w:after="120"/>
      <w:ind w:left="283"/>
    </w:pPr>
  </w:style>
  <w:style w:type="character" w:customStyle="1" w:styleId="a6">
    <w:name w:val="Основной текст с отступом Знак"/>
    <w:basedOn w:val="a0"/>
    <w:link w:val="a5"/>
    <w:rsid w:val="00521284"/>
    <w:rPr>
      <w:rFonts w:ascii="Times New Roman" w:eastAsia="Times New Roman" w:hAnsi="Times New Roman" w:cs="Times New Roman"/>
      <w:sz w:val="24"/>
      <w:szCs w:val="24"/>
      <w:lang w:eastAsia="ru-RU"/>
    </w:rPr>
  </w:style>
  <w:style w:type="paragraph" w:styleId="a7">
    <w:name w:val="Plain Text"/>
    <w:basedOn w:val="a"/>
    <w:link w:val="a8"/>
    <w:rsid w:val="00521284"/>
    <w:rPr>
      <w:rFonts w:ascii="Courier New" w:hAnsi="Courier New"/>
      <w:sz w:val="20"/>
      <w:szCs w:val="20"/>
    </w:rPr>
  </w:style>
  <w:style w:type="character" w:customStyle="1" w:styleId="a8">
    <w:name w:val="Текст Знак"/>
    <w:basedOn w:val="a0"/>
    <w:link w:val="a7"/>
    <w:rsid w:val="00521284"/>
    <w:rPr>
      <w:rFonts w:ascii="Courier New" w:eastAsia="Times New Roman" w:hAnsi="Courier New" w:cs="Times New Roman"/>
      <w:sz w:val="20"/>
      <w:szCs w:val="20"/>
      <w:lang w:eastAsia="ru-RU"/>
    </w:rPr>
  </w:style>
  <w:style w:type="character" w:styleId="a9">
    <w:name w:val="Emphasis"/>
    <w:basedOn w:val="a0"/>
    <w:qFormat/>
    <w:rsid w:val="00521284"/>
    <w:rPr>
      <w:rFonts w:cs="Times New Roman"/>
      <w:i/>
    </w:rPr>
  </w:style>
  <w:style w:type="character" w:styleId="aa">
    <w:name w:val="Hyperlink"/>
    <w:basedOn w:val="a0"/>
    <w:rsid w:val="00521284"/>
    <w:rPr>
      <w:color w:val="0000FF"/>
      <w:u w:val="single"/>
    </w:rPr>
  </w:style>
  <w:style w:type="character" w:customStyle="1" w:styleId="alt-edited">
    <w:name w:val="alt-edited"/>
    <w:basedOn w:val="a0"/>
    <w:rsid w:val="00521284"/>
  </w:style>
  <w:style w:type="character" w:customStyle="1" w:styleId="shorttext">
    <w:name w:val="short_text"/>
    <w:basedOn w:val="a0"/>
    <w:rsid w:val="00521284"/>
  </w:style>
  <w:style w:type="table" w:styleId="ab">
    <w:name w:val="Table Grid"/>
    <w:basedOn w:val="a1"/>
    <w:uiPriority w:val="59"/>
    <w:rsid w:val="00685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2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21284"/>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21284"/>
    <w:rPr>
      <w:rFonts w:ascii="Tahoma" w:hAnsi="Tahoma" w:cs="Tahoma"/>
      <w:sz w:val="16"/>
      <w:szCs w:val="16"/>
    </w:rPr>
  </w:style>
  <w:style w:type="character" w:customStyle="1" w:styleId="a4">
    <w:name w:val="Текст выноски Знак"/>
    <w:basedOn w:val="a0"/>
    <w:link w:val="a3"/>
    <w:uiPriority w:val="99"/>
    <w:semiHidden/>
    <w:rsid w:val="00521284"/>
    <w:rPr>
      <w:rFonts w:ascii="Tahoma" w:eastAsia="Times New Roman" w:hAnsi="Tahoma" w:cs="Tahoma"/>
      <w:sz w:val="16"/>
      <w:szCs w:val="16"/>
      <w:lang w:eastAsia="ru-RU"/>
    </w:rPr>
  </w:style>
  <w:style w:type="paragraph" w:styleId="a5">
    <w:name w:val="Body Text Indent"/>
    <w:basedOn w:val="a"/>
    <w:link w:val="a6"/>
    <w:rsid w:val="00521284"/>
    <w:pPr>
      <w:spacing w:after="120"/>
      <w:ind w:left="283"/>
    </w:pPr>
  </w:style>
  <w:style w:type="character" w:customStyle="1" w:styleId="a6">
    <w:name w:val="Основной текст с отступом Знак"/>
    <w:basedOn w:val="a0"/>
    <w:link w:val="a5"/>
    <w:rsid w:val="00521284"/>
    <w:rPr>
      <w:rFonts w:ascii="Times New Roman" w:eastAsia="Times New Roman" w:hAnsi="Times New Roman" w:cs="Times New Roman"/>
      <w:sz w:val="24"/>
      <w:szCs w:val="24"/>
      <w:lang w:eastAsia="ru-RU"/>
    </w:rPr>
  </w:style>
  <w:style w:type="paragraph" w:styleId="a7">
    <w:name w:val="Plain Text"/>
    <w:basedOn w:val="a"/>
    <w:link w:val="a8"/>
    <w:rsid w:val="00521284"/>
    <w:rPr>
      <w:rFonts w:ascii="Courier New" w:hAnsi="Courier New"/>
      <w:sz w:val="20"/>
      <w:szCs w:val="20"/>
    </w:rPr>
  </w:style>
  <w:style w:type="character" w:customStyle="1" w:styleId="a8">
    <w:name w:val="Текст Знак"/>
    <w:basedOn w:val="a0"/>
    <w:link w:val="a7"/>
    <w:rsid w:val="00521284"/>
    <w:rPr>
      <w:rFonts w:ascii="Courier New" w:eastAsia="Times New Roman" w:hAnsi="Courier New" w:cs="Times New Roman"/>
      <w:sz w:val="20"/>
      <w:szCs w:val="20"/>
      <w:lang w:eastAsia="ru-RU"/>
    </w:rPr>
  </w:style>
  <w:style w:type="character" w:styleId="a9">
    <w:name w:val="Emphasis"/>
    <w:basedOn w:val="a0"/>
    <w:qFormat/>
    <w:rsid w:val="00521284"/>
    <w:rPr>
      <w:rFonts w:cs="Times New Roman"/>
      <w:i/>
    </w:rPr>
  </w:style>
  <w:style w:type="character" w:styleId="aa">
    <w:name w:val="Hyperlink"/>
    <w:basedOn w:val="a0"/>
    <w:rsid w:val="00521284"/>
    <w:rPr>
      <w:color w:val="0000FF"/>
      <w:u w:val="single"/>
    </w:rPr>
  </w:style>
  <w:style w:type="character" w:customStyle="1" w:styleId="alt-edited">
    <w:name w:val="alt-edited"/>
    <w:basedOn w:val="a0"/>
    <w:rsid w:val="00521284"/>
  </w:style>
  <w:style w:type="character" w:customStyle="1" w:styleId="shorttext">
    <w:name w:val="short_text"/>
    <w:basedOn w:val="a0"/>
    <w:rsid w:val="00521284"/>
  </w:style>
  <w:style w:type="table" w:styleId="ab">
    <w:name w:val="Table Grid"/>
    <w:basedOn w:val="a1"/>
    <w:uiPriority w:val="59"/>
    <w:rsid w:val="00685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9876">
      <w:bodyDiv w:val="1"/>
      <w:marLeft w:val="0"/>
      <w:marRight w:val="0"/>
      <w:marTop w:val="0"/>
      <w:marBottom w:val="0"/>
      <w:divBdr>
        <w:top w:val="none" w:sz="0" w:space="0" w:color="auto"/>
        <w:left w:val="none" w:sz="0" w:space="0" w:color="auto"/>
        <w:bottom w:val="none" w:sz="0" w:space="0" w:color="auto"/>
        <w:right w:val="none" w:sz="0" w:space="0" w:color="auto"/>
      </w:divBdr>
    </w:div>
    <w:div w:id="11115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673</Words>
  <Characters>3841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2017-11-06T10:14:00Z</dcterms:created>
  <dcterms:modified xsi:type="dcterms:W3CDTF">2019-05-23T08:38:00Z</dcterms:modified>
</cp:coreProperties>
</file>